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B77" w:rsidRDefault="00937DCD">
      <w:r>
        <w:rPr>
          <w:rFonts w:ascii="Tahoma" w:hAnsi="Tahoma" w:cs="Tahoma"/>
          <w:color w:val="FF0000"/>
          <w:sz w:val="48"/>
          <w:szCs w:val="48"/>
        </w:rPr>
        <w:t>NICOLAE DRAGULANESCU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/>
          <w:color w:val="333333"/>
        </w:rPr>
        <w:t>LANSAREA CARTII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 w:cs="Tahoma"/>
          <w:b/>
          <w:bCs/>
          <w:color w:val="333333"/>
          <w:sz w:val="36"/>
          <w:szCs w:val="36"/>
        </w:rPr>
        <w:t>SISTEMUL DE MANAGEMENT AL CALITĂŢII</w:t>
      </w:r>
      <w:r>
        <w:rPr>
          <w:rFonts w:ascii="&amp;quot" w:hAnsi="&amp;quot" w:cs="Tahoma"/>
          <w:b/>
          <w:bCs/>
          <w:color w:val="333333"/>
          <w:sz w:val="36"/>
          <w:szCs w:val="36"/>
        </w:rPr>
        <w:br/>
      </w:r>
      <w:r>
        <w:rPr>
          <w:rFonts w:ascii="&amp;quot" w:hAnsi="&amp;quot" w:cs="Tahoma"/>
          <w:b/>
          <w:bCs/>
          <w:color w:val="333333"/>
          <w:sz w:val="36"/>
          <w:szCs w:val="36"/>
        </w:rPr>
        <w:br/>
        <w:t>–GHID DE IMPLEMENTARE A STANDARDULUI SR EN</w:t>
      </w:r>
      <w:r>
        <w:rPr>
          <w:rFonts w:ascii="&amp;quot" w:hAnsi="&amp;quot" w:cs="Tahoma"/>
          <w:b/>
          <w:bCs/>
          <w:color w:val="333333"/>
          <w:sz w:val="36"/>
          <w:szCs w:val="36"/>
        </w:rPr>
        <w:br/>
      </w:r>
      <w:r>
        <w:rPr>
          <w:rFonts w:ascii="&amp;quot" w:hAnsi="&amp;quot" w:cs="Tahoma"/>
          <w:b/>
          <w:bCs/>
          <w:color w:val="333333"/>
          <w:sz w:val="36"/>
          <w:szCs w:val="36"/>
        </w:rPr>
        <w:br/>
        <w:t>ISO 9001:2015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/>
          <w:color w:val="333333"/>
        </w:rPr>
        <w:t>(autori Nicolae-Gerorge DRAGULANESCU, Emil CIOBANU, Calin-Nicolae DRAGULANESCU), Ed.Standardizarea, 2016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/>
          <w:color w:val="0000FF"/>
          <w:sz w:val="28"/>
          <w:szCs w:val="28"/>
        </w:rPr>
        <w:t xml:space="preserve">Lucrarea include numeroase </w:t>
      </w:r>
      <w:r>
        <w:rPr>
          <w:rFonts w:ascii="&amp;quot" w:hAnsi="&amp;quot"/>
          <w:b/>
          <w:bCs/>
          <w:color w:val="0000FF"/>
          <w:sz w:val="28"/>
          <w:szCs w:val="28"/>
        </w:rPr>
        <w:t>răspunsuri pertinente și detaliate la următoarele posibile întrebări fundamentale</w:t>
      </w:r>
      <w:r>
        <w:rPr>
          <w:rFonts w:ascii="&amp;quot" w:hAnsi="&amp;quot"/>
          <w:color w:val="0000FF"/>
          <w:sz w:val="28"/>
          <w:szCs w:val="28"/>
        </w:rPr>
        <w:t xml:space="preserve"> derivând din simpla lectură a standardului SR EN ISO 9001: 2015: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 w:cs="Tahoma"/>
          <w:b/>
          <w:bCs/>
          <w:i/>
          <w:iCs/>
          <w:color w:val="0000FF"/>
          <w:sz w:val="28"/>
          <w:szCs w:val="28"/>
        </w:rPr>
        <w:t>1. Când este necesară migrarea/ tranziția de la vechiul standard SR EN ISO 9001:2008 la noul standard SR EN ISO 9001:2015?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 w:cs="Tahoma"/>
          <w:b/>
          <w:bCs/>
          <w:i/>
          <w:iCs/>
          <w:color w:val="0000FF"/>
          <w:sz w:val="28"/>
          <w:szCs w:val="28"/>
        </w:rPr>
        <w:t>2. Cum se pot pune bazele proiectării și implementării unui sistem de management al calității (SMC) prin integrarea principiilor de management al calității cu viziunea, misiunea și obiectivele organizației?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 w:cs="Tahoma"/>
          <w:b/>
          <w:bCs/>
          <w:i/>
          <w:iCs/>
          <w:color w:val="0000FF"/>
          <w:sz w:val="28"/>
          <w:szCs w:val="28"/>
        </w:rPr>
        <w:t xml:space="preserve">3.Care sunt implicațiile noii structuri a standardului (conform Anexei SL) pentru utilizatorii acestuia? 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 w:cs="Tahoma"/>
          <w:b/>
          <w:bCs/>
          <w:i/>
          <w:iCs/>
          <w:color w:val="0000FF"/>
          <w:sz w:val="28"/>
          <w:szCs w:val="28"/>
        </w:rPr>
        <w:t>4. Schimbarea implicată de aplicarea noii ediții a standardului înseamnă și o mai redusă sau o mai mare specificitate a cerințelor? Sunt noile cerințe mai mult sau mai puțin generice?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 w:cs="Tahoma"/>
          <w:b/>
          <w:bCs/>
          <w:i/>
          <w:iCs/>
          <w:color w:val="0000FF"/>
          <w:sz w:val="28"/>
          <w:szCs w:val="28"/>
        </w:rPr>
        <w:t>5. Este terminologia noii ediții a standardului suficient de clară, neechivocă și explicită? Există multiple semnificații posibile ale termenilor? Există termeni confuzi sau sinonimi?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b/>
          <w:bCs/>
          <w:i/>
          <w:iCs/>
          <w:color w:val="333333"/>
          <w:sz w:val="18"/>
          <w:szCs w:val="18"/>
        </w:rPr>
        <w:t>6. Există cerințe noi? La ce se referă acestea?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 w:cs="Tahoma"/>
          <w:b/>
          <w:bCs/>
          <w:i/>
          <w:iCs/>
          <w:color w:val="0000FF"/>
          <w:sz w:val="28"/>
          <w:szCs w:val="28"/>
        </w:rPr>
        <w:lastRenderedPageBreak/>
        <w:t>7. Care sunt cerințele vechi reformulate în moduri noi?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 w:cs="Tahoma"/>
          <w:b/>
          <w:bCs/>
          <w:i/>
          <w:iCs/>
          <w:color w:val="0000FF"/>
          <w:sz w:val="28"/>
          <w:szCs w:val="28"/>
        </w:rPr>
        <w:t>8. Ce cerințe conțin, în detaliu, cele 10 clauze/ capitole ale standardului?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b/>
          <w:bCs/>
          <w:i/>
          <w:iCs/>
          <w:color w:val="333333"/>
          <w:sz w:val="18"/>
          <w:szCs w:val="18"/>
        </w:rPr>
        <w:t>9. Care sunt domeniile de activitate și structurile organizației ce ar trebui să fie implicate în SMC și de ce?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 w:cs="Tahoma"/>
          <w:b/>
          <w:bCs/>
          <w:i/>
          <w:iCs/>
          <w:color w:val="0000FF"/>
          <w:sz w:val="28"/>
          <w:szCs w:val="28"/>
        </w:rPr>
        <w:t>10. Ce modificări vor fi necesare în structura și documentația SMC existent și de ce?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 w:cs="Tahoma"/>
          <w:b/>
          <w:bCs/>
          <w:color w:val="0000FF"/>
          <w:sz w:val="28"/>
          <w:szCs w:val="28"/>
        </w:rPr>
        <w:t>Alte aspecte clarificate</w:t>
      </w:r>
      <w:r>
        <w:rPr>
          <w:rFonts w:ascii="&amp;quot" w:hAnsi="&amp;quot"/>
          <w:color w:val="0000FF"/>
          <w:sz w:val="28"/>
          <w:szCs w:val="28"/>
        </w:rPr>
        <w:t xml:space="preserve"> în cadrul acestei lucrări se referă la: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/>
          <w:color w:val="0000FF"/>
          <w:sz w:val="28"/>
          <w:szCs w:val="28"/>
        </w:rPr>
        <w:t>- Semnificațíile conceptelor "organizație și contextul ei", "nevoile și așteptările părților interesate" și modul în care se determină “domeniul de aplicare al SMC"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/>
          <w:color w:val="0000FF"/>
          <w:sz w:val="28"/>
          <w:szCs w:val="28"/>
        </w:rPr>
        <w:t>- Modificările implicate de tranziția de la termenii și la termenul și implicațiile acestor schimbări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/>
          <w:color w:val="0000FF"/>
          <w:sz w:val="28"/>
          <w:szCs w:val="28"/>
        </w:rPr>
        <w:t>- Cerințele privind gândirea bazată pe risc și interacțiunea cu acțiunile corective și/ sau acțiunile preventive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/>
          <w:color w:val="0000FF"/>
          <w:sz w:val="28"/>
          <w:szCs w:val="28"/>
        </w:rPr>
        <w:t>- Noile cerințe privind leadership-ul managementului de la cel mai înalt nivel (top management) și competența și gradul de conștientizare ale personalului</w:t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Tahoma" w:hAnsi="Tahoma" w:cs="Tahoma"/>
          <w:color w:val="333333"/>
          <w:sz w:val="18"/>
          <w:szCs w:val="18"/>
        </w:rPr>
        <w:br/>
      </w:r>
      <w:r>
        <w:rPr>
          <w:rFonts w:ascii="&amp;quot" w:hAnsi="&amp;quot"/>
          <w:color w:val="0000FF"/>
          <w:sz w:val="28"/>
          <w:szCs w:val="28"/>
        </w:rPr>
        <w:t>- Implicațiile auditului intern și ale auditului de certificare</w:t>
      </w:r>
      <w:bookmarkStart w:id="0" w:name="_GoBack"/>
      <w:bookmarkEnd w:id="0"/>
    </w:p>
    <w:sectPr w:rsidR="009E1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CD"/>
    <w:rsid w:val="00937DCD"/>
    <w:rsid w:val="009E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1</cp:revision>
  <dcterms:created xsi:type="dcterms:W3CDTF">2020-10-26T18:08:00Z</dcterms:created>
  <dcterms:modified xsi:type="dcterms:W3CDTF">2020-10-26T18:08:00Z</dcterms:modified>
</cp:coreProperties>
</file>